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  <w:lang w:val="en-US" w:eastAsia="zh-CN"/>
        </w:rPr>
        <w:t>医学院·整合医学学院</w:t>
      </w:r>
      <w:r>
        <w:rPr>
          <w:rFonts w:hint="eastAsia" w:ascii="黑体" w:eastAsia="黑体"/>
          <w:sz w:val="28"/>
          <w:szCs w:val="32"/>
        </w:rPr>
        <w:t>“本科生导师制”导师情况登记表</w:t>
      </w:r>
    </w:p>
    <w:tbl>
      <w:tblPr>
        <w:tblStyle w:val="3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韩欣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B14 517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微流控芯片技术和转化医学，基因编辑和多功能生物纳米材料方向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1" w:name="_GoBack"/>
            <w:bookmarkEnd w:id="1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导师个人简介：</w:t>
            </w:r>
          </w:p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bookmarkStart w:id="0" w:name="OLE_LINK1"/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韩欣，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博士，南京中医药大学医学院·整合医学学院教授，博士研究生导师，生物化学与分子生物学系主任，生物化学与分子生物学科带头人，江苏省特聘教授，江苏省“双创计划”团队项目核心成员。2013年在中山大学获生物化学与分子生物学专业博士学位，先后在美国德克萨斯大学MD安德森癌症中心﹑休斯顿卫理公会医院研究所从事访问学者﹑博士后和副研究员工作。2018年10月加入南京中医药大学医学院·整合医学学院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主持国家自然科学基金﹑江苏省特聘教授自然科学类资助人才项目﹑南京市留学人员科技创新项目等多项国家和省部级项目。主要从事微流控芯片技术和转化医学，基因编辑和多功能生物纳米材料方向的研究。以第一作者或通讯作者发表Science Advances, Angewandte Chemie, Small等国际主流SCI学术论文10多篇，以共同作者在Science Advances, JACS, PNAS, Angewandte Chemie等国际主流SCI期刊发表学术论文30多篇，总引用1200多次；授权美国发明专利1项。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担任南京中医药大学科学技术协会第一届委员会委员、中国医药生物技术协会药物分析技术分会第一届青年委员会委员、中国生物化学与分子生物学会会员、中国化学会会员、中国生物医学工程学会会员等，担任Small, Advanced Healthcare Materials等国际学术杂志审稿人。</w:t>
            </w:r>
          </w:p>
          <w:p>
            <w:pPr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bookmarkEnd w:id="0"/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</w:trPr>
        <w:tc>
          <w:tcPr>
            <w:tcW w:w="8702" w:type="dxa"/>
            <w:gridSpan w:val="6"/>
          </w:tcPr>
          <w:p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有上进心，乐观、积极向上</w:t>
            </w:r>
          </w:p>
          <w:p>
            <w:pPr>
              <w:ind w:firstLine="480" w:firstLineChars="200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专业课成绩在班级前50%</w:t>
            </w:r>
          </w:p>
          <w:p>
            <w:pPr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3C72AA7"/>
    <w:rsid w:val="043C201F"/>
    <w:rsid w:val="04AE628C"/>
    <w:rsid w:val="19B732AD"/>
    <w:rsid w:val="25C05745"/>
    <w:rsid w:val="2C5D539C"/>
    <w:rsid w:val="395C5F0E"/>
    <w:rsid w:val="682D00BB"/>
    <w:rsid w:val="6A6C4D68"/>
    <w:rsid w:val="6F94469E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